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lang w:eastAsia="zh-CN"/>
        </w:rPr>
      </w:pPr>
      <w:r>
        <w:rPr>
          <w:rFonts w:asciiTheme="minorEastAsia" w:hAnsiTheme="minorEastAsia"/>
          <w:sz w:val="28"/>
          <w:szCs w:val="28"/>
          <w:lang w:eastAsia="zh-CN"/>
        </w:rPr>
        <w:t>附件 1</w:t>
      </w:r>
    </w:p>
    <w:p>
      <w:pPr>
        <w:jc w:val="center"/>
        <w:rPr>
          <w:rFonts w:asciiTheme="minorEastAsia" w:hAnsiTheme="minorEastAsia"/>
          <w:sz w:val="32"/>
          <w:szCs w:val="32"/>
          <w:lang w:eastAsia="zh-CN"/>
        </w:rPr>
      </w:pPr>
      <w:r>
        <w:rPr>
          <w:rFonts w:asciiTheme="minorEastAsia" w:hAnsiTheme="minorEastAsia"/>
          <w:sz w:val="32"/>
          <w:szCs w:val="32"/>
          <w:lang w:eastAsia="zh-CN"/>
        </w:rPr>
        <w:t>第</w:t>
      </w:r>
      <w:r>
        <w:rPr>
          <w:rFonts w:hint="eastAsia" w:asciiTheme="minorEastAsia" w:hAnsiTheme="minorEastAsia"/>
          <w:sz w:val="32"/>
          <w:szCs w:val="32"/>
          <w:lang w:val="en-US" w:eastAsia="zh-CN"/>
        </w:rPr>
        <w:t>九</w:t>
      </w:r>
      <w:r>
        <w:rPr>
          <w:rFonts w:asciiTheme="minorEastAsia" w:hAnsiTheme="minorEastAsia"/>
          <w:sz w:val="32"/>
          <w:szCs w:val="32"/>
          <w:lang w:eastAsia="zh-CN"/>
        </w:rPr>
        <w:t>届</w:t>
      </w:r>
      <w:r>
        <w:rPr>
          <w:rFonts w:hint="eastAsia" w:asciiTheme="minorEastAsia" w:hAnsiTheme="minorEastAsia"/>
          <w:sz w:val="32"/>
          <w:szCs w:val="32"/>
          <w:lang w:eastAsia="zh-CN"/>
        </w:rPr>
        <w:t>安徽城市管理职业学院</w:t>
      </w:r>
      <w:r>
        <w:rPr>
          <w:rFonts w:asciiTheme="minorEastAsia" w:hAnsiTheme="minorEastAsia"/>
          <w:sz w:val="32"/>
          <w:szCs w:val="32"/>
          <w:lang w:eastAsia="zh-CN"/>
        </w:rPr>
        <w:t>“互联网+”大学生创新创业大赛高教主赛道方案</w:t>
      </w:r>
    </w:p>
    <w:p>
      <w:pPr>
        <w:ind w:firstLine="700" w:firstLineChars="250"/>
        <w:rPr>
          <w:rFonts w:asciiTheme="minorEastAsia" w:hAnsiTheme="minorEastAsia"/>
          <w:sz w:val="28"/>
          <w:szCs w:val="28"/>
        </w:rPr>
      </w:pPr>
    </w:p>
    <w:p>
      <w:pPr>
        <w:ind w:firstLine="700" w:firstLineChars="250"/>
        <w:rPr>
          <w:rFonts w:asciiTheme="minorEastAsia" w:hAnsiTheme="minorEastAsia"/>
          <w:sz w:val="28"/>
          <w:szCs w:val="28"/>
        </w:rPr>
      </w:pPr>
      <w:r>
        <w:rPr>
          <w:rFonts w:asciiTheme="minorEastAsia" w:hAnsiTheme="minorEastAsia"/>
          <w:sz w:val="28"/>
          <w:szCs w:val="28"/>
        </w:rPr>
        <w:t>一、参赛项目类型</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（一）新工科类项目：大数据、云计算、人工智能、区块链、虚拟现实、智能制造、网络空间安全、机器人工程、工业自动化、新材料等领域，符合新工科建设理念和要求的项目；</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（二）新医科类项目：现代医疗技术、智能医疗设备、新药研发、健康康养、食药保健、智能医学、生物技术、生物材料等领域，符合新医科建设理念和要求的项目；</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（三）新农科类项目：现代种业、智慧农业、智能农机装备、农业大数据、食品营养、休闲农业、森林康养、生态修复、农业碳汇等领域，符合新农科建设理念和要求的项目；</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参赛项目团队应认真了解和把握“四新”发展要求，结合以上分类及项目实际，合理选择参赛项目类别。参赛项目不只限于“互联网+”项目，鼓励各类创新创业项目参赛，根据“四新”建设内涵</w:t>
      </w:r>
      <w:bookmarkStart w:id="0" w:name="br11"/>
      <w:bookmarkEnd w:id="0"/>
      <w:r>
        <w:rPr>
          <w:rFonts w:asciiTheme="minorEastAsia" w:hAnsiTheme="minorEastAsia"/>
          <w:sz w:val="28"/>
          <w:szCs w:val="28"/>
          <w:lang w:eastAsia="zh-CN"/>
        </w:rPr>
        <w:t>和产业发展方向选择相应类型。</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二、参赛方式和要求</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（一）本赛道以团队为单位报名参赛。允许跨校组建参赛团队，每个团队的成员不少于 3 人，不多于 15 人（含团队负责人），须为项目的实际核心成员。参赛团队所报参赛创业项目，须为本团队策划或经营的项目，不得借用他人项目参赛。</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（三）所有参赛材料和现场答辩原则上使用中文或英文，如有其他语言需求，请联系大赛组委会。</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三、参赛组别和对象根据参赛申报人所处学习阶段，项目分为本科生组、研究生组。根据所处创业阶段，本科生组和研究生组均内设创意组、初创组、成长组，并按照新工科、新医科、新农科、新文科设置参赛项目类型。</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具体参赛条件如下：</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（一）本科生组</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1.创意组</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（1）参赛项目具有较好的创意和较为成型的产品原型或服务模式，在大赛通知下发之日前尚未完成工商等各类登记注册。</w:t>
      </w:r>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（2）参赛申报人须为项目负责人，项目负责人及成员均须为普通高等学校全日制在校本专科生（不含在职教育）。</w:t>
      </w:r>
      <w:bookmarkStart w:id="1" w:name="br12"/>
      <w:bookmarkEnd w:id="1"/>
    </w:p>
    <w:p>
      <w:pPr>
        <w:ind w:firstLine="420" w:firstLineChars="150"/>
        <w:rPr>
          <w:rFonts w:asciiTheme="minorEastAsia" w:hAnsiTheme="minorEastAsia"/>
          <w:sz w:val="28"/>
          <w:szCs w:val="28"/>
          <w:lang w:eastAsia="zh-CN"/>
        </w:rPr>
      </w:pPr>
      <w:r>
        <w:rPr>
          <w:rFonts w:asciiTheme="minorEastAsia" w:hAnsiTheme="minorEastAsia"/>
          <w:sz w:val="28"/>
          <w:szCs w:val="28"/>
          <w:lang w:eastAsia="zh-CN"/>
        </w:rPr>
        <w:t>（3）学校科技成果转化项目不能参加本组比赛（科技成果的完成人、所有人中参赛申报人排名第一的除外）。</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2.初创组</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（1）参赛项目工商等各类登记注册未满 3 年（20</w:t>
      </w:r>
      <w:r>
        <w:rPr>
          <w:rFonts w:hint="eastAsia" w:asciiTheme="minorEastAsia" w:hAnsiTheme="minorEastAsia"/>
          <w:sz w:val="28"/>
          <w:szCs w:val="28"/>
          <w:lang w:val="en-US" w:eastAsia="zh-CN"/>
        </w:rPr>
        <w:t>20</w:t>
      </w:r>
      <w:r>
        <w:rPr>
          <w:rFonts w:asciiTheme="minorEastAsia" w:hAnsiTheme="minorEastAsia"/>
          <w:sz w:val="28"/>
          <w:szCs w:val="28"/>
          <w:lang w:eastAsia="zh-CN"/>
        </w:rPr>
        <w:t xml:space="preserve"> 年 3 月1 日及以后注册）。</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（2）参赛申报人须为项目负责人且为参赛企业法定代表人，须为普通高等学校全日制在校本专科生（不含在职教育），或毕业 5 年以内的全日制本专科学生（即 201</w:t>
      </w:r>
      <w:r>
        <w:rPr>
          <w:rFonts w:hint="eastAsia" w:asciiTheme="minorEastAsia" w:hAnsiTheme="minorEastAsia"/>
          <w:sz w:val="28"/>
          <w:szCs w:val="28"/>
          <w:lang w:val="en-US" w:eastAsia="zh-CN"/>
        </w:rPr>
        <w:t>8</w:t>
      </w:r>
      <w:r>
        <w:rPr>
          <w:rFonts w:asciiTheme="minorEastAsia" w:hAnsiTheme="minorEastAsia"/>
          <w:sz w:val="28"/>
          <w:szCs w:val="28"/>
          <w:lang w:eastAsia="zh-CN"/>
        </w:rPr>
        <w:t xml:space="preserve"> 年之后的毕业生，不含在职教育）。企业法定代表人在大赛通知发布之日后进行变更的不予认可。</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（3）项目的股权结构中，企业法定代表人的股权不得少于1/3，参赛团队成员股权合计不得少于 51%。</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3.成长组</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（1）参赛项目工商等各类登记注册 3 年以上（20</w:t>
      </w:r>
      <w:r>
        <w:rPr>
          <w:rFonts w:hint="eastAsia" w:asciiTheme="minorEastAsia" w:hAnsiTheme="minorEastAsia"/>
          <w:sz w:val="28"/>
          <w:szCs w:val="28"/>
          <w:lang w:val="en-US" w:eastAsia="zh-CN"/>
        </w:rPr>
        <w:t>20</w:t>
      </w:r>
      <w:r>
        <w:rPr>
          <w:rFonts w:asciiTheme="minorEastAsia" w:hAnsiTheme="minorEastAsia"/>
          <w:sz w:val="28"/>
          <w:szCs w:val="28"/>
          <w:lang w:eastAsia="zh-CN"/>
        </w:rPr>
        <w:t xml:space="preserve"> 年 3 月1 日前注册）。</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（2）参赛申报人须为项目负责人且为参赛企业法定代表人，须为普通高等学校全日制在校本专科生（不含在职教育），或毕业 5 年以内的全日制本专科学生（即 201</w:t>
      </w:r>
      <w:r>
        <w:rPr>
          <w:rFonts w:hint="eastAsia" w:asciiTheme="minorEastAsia" w:hAnsiTheme="minorEastAsia"/>
          <w:sz w:val="28"/>
          <w:szCs w:val="28"/>
          <w:lang w:val="en-US" w:eastAsia="zh-CN"/>
        </w:rPr>
        <w:t>8</w:t>
      </w:r>
      <w:r>
        <w:rPr>
          <w:rFonts w:asciiTheme="minorEastAsia" w:hAnsiTheme="minorEastAsia"/>
          <w:sz w:val="28"/>
          <w:szCs w:val="28"/>
          <w:lang w:eastAsia="zh-CN"/>
        </w:rPr>
        <w:t xml:space="preserve"> 年之后的毕业生，不含在职教育）。企业法定代表人在大赛通知发布之日后进行变更的不予认可。</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（3）项目的股权结构中，企业法定代表人的股权不得少于10%，参赛团队成员股权合计不得少于 1/3。</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（二）研究生组</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1.创意组</w:t>
      </w:r>
      <w:bookmarkStart w:id="2" w:name="br13"/>
      <w:bookmarkEnd w:id="2"/>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（1）参赛项目具有较好的创意和较为成型的产品原型或服务模式，在大赛通知下发之日前尚未完成工商等各类登记注册。</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（2）参赛申报人须为项目负责人，须为普通高等学校全日制在校研究生。项目成员须为普通高等学校全日制在校研究生或本专科生（不含在职教育）。</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（3）学校科技成果转化项目不能参加本组比赛（科技成果的完成人、所有人中参赛申报人排名第一的除外）。</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2.初创组</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（1）参赛项目工商等各类登记注册未满 3 年（20</w:t>
      </w:r>
      <w:r>
        <w:rPr>
          <w:rFonts w:hint="eastAsia" w:asciiTheme="minorEastAsia" w:hAnsiTheme="minorEastAsia"/>
          <w:sz w:val="28"/>
          <w:szCs w:val="28"/>
          <w:lang w:val="en-US" w:eastAsia="zh-CN"/>
        </w:rPr>
        <w:t>20</w:t>
      </w:r>
      <w:r>
        <w:rPr>
          <w:rFonts w:asciiTheme="minorEastAsia" w:hAnsiTheme="minorEastAsia"/>
          <w:sz w:val="28"/>
          <w:szCs w:val="28"/>
          <w:lang w:eastAsia="zh-CN"/>
        </w:rPr>
        <w:t xml:space="preserve"> 年 3 月1 日及以后注册）。</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（2）参赛申报人须为项目负责人且为参赛企业法定代表人，须为普通高等学校全日制在校研究生，或毕业 5 年以内的全日制研究生学历学生（即 20</w:t>
      </w:r>
      <w:r>
        <w:rPr>
          <w:rFonts w:hint="eastAsia" w:asciiTheme="minorEastAsia" w:hAnsiTheme="minorEastAsia"/>
          <w:sz w:val="28"/>
          <w:szCs w:val="28"/>
          <w:lang w:val="en-US" w:eastAsia="zh-CN"/>
        </w:rPr>
        <w:t>18</w:t>
      </w:r>
      <w:r>
        <w:rPr>
          <w:rFonts w:asciiTheme="minorEastAsia" w:hAnsiTheme="minorEastAsia"/>
          <w:sz w:val="28"/>
          <w:szCs w:val="28"/>
          <w:lang w:eastAsia="zh-CN"/>
        </w:rPr>
        <w:t xml:space="preserve"> 年之后的研究生学历毕业生）。企业法定代表人在大赛通知发布之日后进行变更的不予认可。</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（3）项目的股权结构中，企业法定代表人的股权不得少于1/3，参赛团队成员股权合计不得少于 51%。</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3.成长组</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（1）参赛项目工商等各类登记注册 3 年以上（20</w:t>
      </w:r>
      <w:r>
        <w:rPr>
          <w:rFonts w:hint="eastAsia" w:asciiTheme="minorEastAsia" w:hAnsiTheme="minorEastAsia"/>
          <w:sz w:val="28"/>
          <w:szCs w:val="28"/>
          <w:lang w:val="en-US" w:eastAsia="zh-CN"/>
        </w:rPr>
        <w:t>20</w:t>
      </w:r>
      <w:r>
        <w:rPr>
          <w:rFonts w:asciiTheme="minorEastAsia" w:hAnsiTheme="minorEastAsia"/>
          <w:sz w:val="28"/>
          <w:szCs w:val="28"/>
          <w:lang w:eastAsia="zh-CN"/>
        </w:rPr>
        <w:t xml:space="preserve"> 年 3 月1 日前注册）。</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（2）参赛申报人须为项目负责人且为参赛企业法定代表人，须为普通高等学校全日制在校研究生，或毕业 5 年以内的全日制研究生学历学生（即 20</w:t>
      </w:r>
      <w:r>
        <w:rPr>
          <w:rFonts w:hint="eastAsia" w:asciiTheme="minorEastAsia" w:hAnsiTheme="minorEastAsia"/>
          <w:sz w:val="28"/>
          <w:szCs w:val="28"/>
          <w:lang w:val="en-US" w:eastAsia="zh-CN"/>
        </w:rPr>
        <w:t>18</w:t>
      </w:r>
      <w:r>
        <w:rPr>
          <w:rFonts w:asciiTheme="minorEastAsia" w:hAnsiTheme="minorEastAsia"/>
          <w:sz w:val="28"/>
          <w:szCs w:val="28"/>
          <w:lang w:eastAsia="zh-CN"/>
        </w:rPr>
        <w:t>年之后的研究生学历毕业生）。企业法定代表人在大赛通知发布之日后进行变更的不予认可。</w:t>
      </w:r>
    </w:p>
    <w:p>
      <w:pPr>
        <w:ind w:firstLine="560" w:firstLineChars="200"/>
        <w:rPr>
          <w:rFonts w:asciiTheme="minorEastAsia" w:hAnsiTheme="minorEastAsia"/>
          <w:sz w:val="28"/>
          <w:szCs w:val="28"/>
          <w:lang w:eastAsia="zh-CN"/>
        </w:rPr>
      </w:pPr>
      <w:r>
        <w:rPr>
          <w:rFonts w:asciiTheme="minorEastAsia" w:hAnsiTheme="minorEastAsia"/>
          <w:sz w:val="28"/>
          <w:szCs w:val="28"/>
          <w:lang w:eastAsia="zh-CN"/>
        </w:rPr>
        <w:t>（3）项目的股权结构中，企业法定代表人的股权不得少于10%，参赛团队成员股权合计不得少于 1/3。</w:t>
      </w:r>
    </w:p>
    <w:p>
      <w:pPr>
        <w:ind w:firstLine="560" w:firstLineChars="200"/>
        <w:rPr>
          <w:rFonts w:hint="eastAsia" w:asciiTheme="minorEastAsia" w:hAnsiTheme="minorEastAsia"/>
          <w:sz w:val="28"/>
          <w:szCs w:val="28"/>
          <w:lang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2ZmZlNjQzNmFhN2QxZTJlYjEyNTZhOWM3OWU1NDQifQ=="/>
  </w:docVars>
  <w:rsids>
    <w:rsidRoot w:val="00AF7A73"/>
    <w:rsid w:val="00277E5B"/>
    <w:rsid w:val="003851D3"/>
    <w:rsid w:val="006B67A6"/>
    <w:rsid w:val="00AF7A73"/>
    <w:rsid w:val="00C959A7"/>
    <w:rsid w:val="2E462EA1"/>
    <w:rsid w:val="76F4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cs="Times New Roman" w:eastAsiaTheme="minorEastAsia"/>
      <w:kern w:val="0"/>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widowControl w:val="0"/>
      <w:tabs>
        <w:tab w:val="center" w:pos="4153"/>
        <w:tab w:val="right" w:pos="8306"/>
      </w:tabs>
      <w:snapToGrid w:val="0"/>
      <w:spacing w:before="0" w:after="0"/>
      <w:jc w:val="left"/>
    </w:pPr>
    <w:rPr>
      <w:rFonts w:asciiTheme="minorHAnsi" w:hAnsiTheme="minorHAnsi" w:cstheme="minorBidi"/>
      <w:kern w:val="2"/>
      <w:sz w:val="18"/>
      <w:szCs w:val="18"/>
      <w:lang w:eastAsia="zh-CN"/>
    </w:rPr>
  </w:style>
  <w:style w:type="paragraph" w:styleId="3">
    <w:name w:val="header"/>
    <w:basedOn w:val="1"/>
    <w:link w:val="6"/>
    <w:unhideWhenUsed/>
    <w:uiPriority w:val="99"/>
    <w:pPr>
      <w:widowControl w:val="0"/>
      <w:pBdr>
        <w:bottom w:val="single" w:color="auto" w:sz="6" w:space="1"/>
      </w:pBdr>
      <w:tabs>
        <w:tab w:val="center" w:pos="4153"/>
        <w:tab w:val="right" w:pos="8306"/>
      </w:tabs>
      <w:snapToGrid w:val="0"/>
      <w:spacing w:before="0" w:after="0"/>
      <w:jc w:val="center"/>
    </w:pPr>
    <w:rPr>
      <w:rFonts w:asciiTheme="minorHAnsi" w:hAnsiTheme="minorHAnsi" w:cstheme="minorBidi"/>
      <w:kern w:val="2"/>
      <w:sz w:val="18"/>
      <w:szCs w:val="18"/>
      <w:lang w:eastAsia="zh-CN"/>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No Spacing"/>
    <w:qFormat/>
    <w:uiPriority w:val="1"/>
    <w:pPr>
      <w:jc w:val="both"/>
    </w:pPr>
    <w:rPr>
      <w:rFonts w:ascii="Calibri" w:hAnsi="Calibri" w:cs="Times New Roman" w:eastAsiaTheme="minorEastAsia"/>
      <w:kern w:val="0"/>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2160</Words>
  <Characters>2220</Characters>
  <Lines>16</Lines>
  <Paragraphs>4</Paragraphs>
  <TotalTime>1</TotalTime>
  <ScaleCrop>false</ScaleCrop>
  <LinksUpToDate>false</LinksUpToDate>
  <CharactersWithSpaces>2283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2022-04-13T01:48:00Z</dcterms:created>
  <dc:creator>刘晓武</dc:creator>
  <cp:lastModifiedBy>古玩小字辈</cp:lastModifiedBy>
  <dcterms:modified xsi:type="dcterms:W3CDTF">2022-11-04T12:01:38Z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25404E9DE86F4F6DBF8AFEB63507FDFC</vt:lpwstr>
  </property>
</Properties>
</file>